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D3A724B" w:rsidR="00F92268" w:rsidRPr="00FF66BF" w:rsidRDefault="0012334A" w:rsidP="00F246C7">
            <w:pPr>
              <w:pStyle w:val="RefTableHeader"/>
            </w:pPr>
            <w:r w:rsidRPr="0012334A">
              <w:t>210-A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6534B4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7A4B469" w:rsidR="004B15BB" w:rsidRPr="00BD1CC1" w:rsidRDefault="00584001" w:rsidP="007E5C16">
      <w:pPr>
        <w:pStyle w:val="Heading1"/>
      </w:pPr>
      <w:r>
        <w:t xml:space="preserve">Initial </w:t>
      </w:r>
      <w:r w:rsidR="0012334A" w:rsidRPr="0012334A">
        <w:t>Prior Authorization</w:t>
      </w:r>
      <w:r w:rsidR="008C54D9" w:rsidRPr="00BD1CC1">
        <w:br/>
      </w:r>
      <w:proofErr w:type="spellStart"/>
      <w:r w:rsidR="0012334A" w:rsidRPr="0012334A">
        <w:t>Sporanox</w:t>
      </w:r>
      <w:proofErr w:type="spellEnd"/>
      <w:r w:rsidR="0012334A" w:rsidRPr="0012334A">
        <w:t xml:space="preserve"> Oral Solution</w:t>
      </w:r>
    </w:p>
    <w:p w14:paraId="78861C92" w14:textId="48313B20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54682795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11040E" w:rsidRPr="0011040E">
        <w:t xml:space="preserve">Over-the-counter (OTC) </w:t>
      </w:r>
      <w:r w:rsidRPr="00BD1CC1">
        <w:t>products are not included unless otherwise stated.</w:t>
      </w:r>
    </w:p>
    <w:tbl>
      <w:tblPr>
        <w:tblStyle w:val="TableGrid"/>
        <w:tblW w:w="1074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3598"/>
        <w:gridCol w:w="3620"/>
        <w:gridCol w:w="3522"/>
      </w:tblGrid>
      <w:tr w:rsidR="001D09D5" w:rsidRPr="00BD1CC1" w14:paraId="158421F8" w14:textId="2536C4B3" w:rsidTr="00852441">
        <w:trPr>
          <w:cantSplit/>
          <w:trHeight w:val="288"/>
          <w:tblHeader/>
        </w:trPr>
        <w:tc>
          <w:tcPr>
            <w:tcW w:w="3598" w:type="dxa"/>
            <w:vAlign w:val="center"/>
          </w:tcPr>
          <w:p w14:paraId="2A27354A" w14:textId="1390179E" w:rsidR="001D09D5" w:rsidRPr="00BD1CC1" w:rsidRDefault="001D09D5" w:rsidP="005C2656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3620" w:type="dxa"/>
            <w:vAlign w:val="center"/>
          </w:tcPr>
          <w:p w14:paraId="3D342BE1" w14:textId="75F11EF1" w:rsidR="001D09D5" w:rsidRPr="00BD1CC1" w:rsidRDefault="001D09D5" w:rsidP="005C2656">
            <w:pPr>
              <w:pStyle w:val="TableHeader"/>
              <w:spacing w:after="0"/>
            </w:pPr>
            <w:r w:rsidRPr="00BD1CC1">
              <w:t>Generic Name</w:t>
            </w:r>
          </w:p>
        </w:tc>
        <w:tc>
          <w:tcPr>
            <w:tcW w:w="3522" w:type="dxa"/>
          </w:tcPr>
          <w:p w14:paraId="4124BE66" w14:textId="60453F61" w:rsidR="001D09D5" w:rsidRPr="00BD1CC1" w:rsidRDefault="001D09D5" w:rsidP="005C2656">
            <w:pPr>
              <w:pStyle w:val="TableHeader"/>
              <w:spacing w:after="0"/>
            </w:pPr>
            <w:r>
              <w:t>Dosage Form</w:t>
            </w:r>
          </w:p>
        </w:tc>
      </w:tr>
      <w:tr w:rsidR="001D09D5" w:rsidRPr="00BD1CC1" w14:paraId="2AD5C02D" w14:textId="3D6CF2AA" w:rsidTr="00852441">
        <w:trPr>
          <w:cantSplit/>
          <w:trHeight w:val="403"/>
        </w:trPr>
        <w:tc>
          <w:tcPr>
            <w:tcW w:w="3598" w:type="dxa"/>
          </w:tcPr>
          <w:p w14:paraId="2D8FA8E3" w14:textId="58E8AB68" w:rsidR="001D09D5" w:rsidRPr="00BD1CC1" w:rsidRDefault="001D09D5" w:rsidP="005C2656">
            <w:pPr>
              <w:pStyle w:val="TableDataUnpadded"/>
            </w:pPr>
            <w:r w:rsidRPr="0012334A">
              <w:t xml:space="preserve">Sporanox </w:t>
            </w:r>
          </w:p>
        </w:tc>
        <w:tc>
          <w:tcPr>
            <w:tcW w:w="3620" w:type="dxa"/>
          </w:tcPr>
          <w:p w14:paraId="7E26A004" w14:textId="51166046" w:rsidR="001D09D5" w:rsidRPr="00BD1CC1" w:rsidRDefault="001D09D5" w:rsidP="005C2656">
            <w:pPr>
              <w:pStyle w:val="TableDataUnpadded"/>
            </w:pPr>
            <w:r w:rsidRPr="0012334A">
              <w:t>itraconazole</w:t>
            </w:r>
          </w:p>
        </w:tc>
        <w:tc>
          <w:tcPr>
            <w:tcW w:w="3522" w:type="dxa"/>
          </w:tcPr>
          <w:p w14:paraId="17A63834" w14:textId="3233175A" w:rsidR="001D09D5" w:rsidRPr="0012334A" w:rsidRDefault="00852441" w:rsidP="005C2656">
            <w:pPr>
              <w:pStyle w:val="TableDataUnpadded"/>
            </w:pPr>
            <w:r>
              <w:t>o</w:t>
            </w:r>
            <w:r w:rsidR="001D09D5">
              <w:t xml:space="preserve">ral solution </w:t>
            </w:r>
          </w:p>
        </w:tc>
      </w:tr>
    </w:tbl>
    <w:bookmarkEnd w:id="0"/>
    <w:p w14:paraId="40B59048" w14:textId="77777777" w:rsidR="00F763BD" w:rsidRPr="007842F7" w:rsidRDefault="00F763BD" w:rsidP="00F763BD">
      <w:pPr>
        <w:pStyle w:val="Heading2"/>
        <w:tabs>
          <w:tab w:val="left" w:pos="9540"/>
        </w:tabs>
        <w:spacing w:before="360"/>
      </w:pPr>
      <w:r w:rsidRPr="007842F7">
        <w:t>Indications</w:t>
      </w:r>
    </w:p>
    <w:p w14:paraId="134B5687" w14:textId="4FF19548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</w:p>
    <w:p w14:paraId="4C434745" w14:textId="4442F1CB" w:rsidR="00ED052F" w:rsidRDefault="0012334A" w:rsidP="00ED052F">
      <w:pPr>
        <w:pStyle w:val="BodyText"/>
      </w:pPr>
      <w:r w:rsidRPr="0012334A">
        <w:t>Sporanox (itraconazole) Oral Solution is indicated for the treatment of oropharyngeal and esophageal candidiasis.</w:t>
      </w:r>
    </w:p>
    <w:p w14:paraId="50A38FBA" w14:textId="60E5A99C" w:rsidR="00FE0C63" w:rsidRPr="00100B91" w:rsidRDefault="00685107" w:rsidP="00E050E1">
      <w:pPr>
        <w:pStyle w:val="Heading2"/>
      </w:pPr>
      <w:r>
        <w:t>Coverage Criteria</w:t>
      </w:r>
    </w:p>
    <w:p w14:paraId="38F34369" w14:textId="77777777" w:rsidR="0012334A" w:rsidRPr="0012334A" w:rsidRDefault="0012334A" w:rsidP="0012334A">
      <w:pPr>
        <w:pStyle w:val="Heading3"/>
      </w:pPr>
      <w:r w:rsidRPr="0012334A">
        <w:t>Esophageal Candidiasis, Oropharyngeal Candidiasis</w:t>
      </w:r>
    </w:p>
    <w:p w14:paraId="676DD8D3" w14:textId="3AC35CD4" w:rsidR="0012334A" w:rsidRPr="0012334A" w:rsidRDefault="0012334A" w:rsidP="0012334A">
      <w:pPr>
        <w:pStyle w:val="BodyText"/>
      </w:pPr>
      <w:r w:rsidRPr="0012334A">
        <w:t>Authorization may be granted when the requested drug is being prescribed for the treatment of esophageal candidiasis or oropharyngeal candidiasis when ONE of the following criteria are met:</w:t>
      </w:r>
    </w:p>
    <w:p w14:paraId="7C241401" w14:textId="77777777" w:rsidR="0012334A" w:rsidRPr="0012334A" w:rsidRDefault="0012334A" w:rsidP="0012334A">
      <w:pPr>
        <w:pStyle w:val="ListParagraph"/>
      </w:pPr>
      <w:r w:rsidRPr="0012334A">
        <w:t>The patient has experienced an inadequate treatment response to fluconazole</w:t>
      </w:r>
    </w:p>
    <w:p w14:paraId="0F206626" w14:textId="77777777" w:rsidR="0012334A" w:rsidRPr="0012334A" w:rsidRDefault="0012334A" w:rsidP="0012334A">
      <w:pPr>
        <w:pStyle w:val="ListParagraph"/>
      </w:pPr>
      <w:r w:rsidRPr="0012334A">
        <w:t>The patient has experienced an intolerance to fluconazole</w:t>
      </w:r>
    </w:p>
    <w:p w14:paraId="0B2E75EF" w14:textId="77777777" w:rsidR="00F763BD" w:rsidRDefault="0012334A" w:rsidP="0012334A">
      <w:pPr>
        <w:pStyle w:val="ListParagraph"/>
      </w:pPr>
      <w:r w:rsidRPr="0012334A">
        <w:t>The patient has a contraindication that would prohibit a trial of fluconazole</w:t>
      </w:r>
    </w:p>
    <w:p w14:paraId="1F387316" w14:textId="5359F3AE" w:rsidR="00183B46" w:rsidRPr="006307D3" w:rsidRDefault="00183B46" w:rsidP="00183B46">
      <w:pPr>
        <w:pStyle w:val="Heading2"/>
      </w:pPr>
      <w:r>
        <w:lastRenderedPageBreak/>
        <w:t>Duration of Approval (DOA)</w:t>
      </w:r>
    </w:p>
    <w:p w14:paraId="2EB447EA" w14:textId="77777777" w:rsidR="0012334A" w:rsidRDefault="0012334A" w:rsidP="0012334A">
      <w:pPr>
        <w:pStyle w:val="ListParagraph"/>
        <w:numPr>
          <w:ilvl w:val="0"/>
          <w:numId w:val="26"/>
        </w:numPr>
        <w:rPr>
          <w:color w:val="auto"/>
        </w:rPr>
      </w:pPr>
      <w:r w:rsidRPr="0012334A">
        <w:rPr>
          <w:color w:val="auto"/>
        </w:rPr>
        <w:t>210-A: DOA: 6 months</w:t>
      </w:r>
    </w:p>
    <w:p w14:paraId="10DA4309" w14:textId="4E8BC2BD" w:rsidR="00FF66BF" w:rsidRPr="008D1B34" w:rsidRDefault="00FF66BF" w:rsidP="00FF66BF">
      <w:pPr>
        <w:pStyle w:val="Heading2"/>
      </w:pPr>
      <w:r w:rsidRPr="008D1B34">
        <w:t>References</w:t>
      </w:r>
    </w:p>
    <w:p w14:paraId="76DA5F87" w14:textId="05D82EC8" w:rsidR="0012334A" w:rsidRDefault="0012334A" w:rsidP="0012334A">
      <w:pPr>
        <w:pStyle w:val="ReferenceOrdered"/>
      </w:pPr>
      <w:r>
        <w:t xml:space="preserve">Sporanox Oral Solution [package insert]. Titusville, NJ: Janssen Pharmaceuticals, Inc.; </w:t>
      </w:r>
      <w:r w:rsidR="00BB55BB">
        <w:t xml:space="preserve">December </w:t>
      </w:r>
      <w:r>
        <w:t>202</w:t>
      </w:r>
      <w:r w:rsidR="00BB55BB">
        <w:t>4</w:t>
      </w:r>
      <w:r>
        <w:t>.</w:t>
      </w:r>
    </w:p>
    <w:p w14:paraId="328FA8F7" w14:textId="5551C505" w:rsidR="0012334A" w:rsidRDefault="0012334A" w:rsidP="0012334A">
      <w:pPr>
        <w:pStyle w:val="ReferenceOrdered"/>
      </w:pPr>
      <w:r>
        <w:t>Lexicomp Online, AHFS DI (Adult and Pediatric) Online. Waltham, MA: UpToDate, Inc.; 202</w:t>
      </w:r>
      <w:r w:rsidR="00BB55BB">
        <w:t>5</w:t>
      </w:r>
      <w:r>
        <w:t xml:space="preserve">. https://online.lexi.com. Accessed </w:t>
      </w:r>
      <w:r w:rsidR="00BB55BB">
        <w:t>January</w:t>
      </w:r>
      <w:r>
        <w:t xml:space="preserve"> </w:t>
      </w:r>
      <w:r w:rsidR="00BB55BB">
        <w:t>2</w:t>
      </w:r>
      <w:r>
        <w:t>9, 202</w:t>
      </w:r>
      <w:r w:rsidR="00BB55BB">
        <w:t>5</w:t>
      </w:r>
      <w:r>
        <w:t>.</w:t>
      </w:r>
    </w:p>
    <w:p w14:paraId="4C51ED5D" w14:textId="02DE1504" w:rsidR="0012334A" w:rsidRDefault="0012334A" w:rsidP="0012334A">
      <w:pPr>
        <w:pStyle w:val="ReferenceOrdered"/>
      </w:pPr>
      <w:r>
        <w:t xml:space="preserve">Micromedex® (electronic version). </w:t>
      </w:r>
      <w:proofErr w:type="spellStart"/>
      <w:r>
        <w:t>Merative</w:t>
      </w:r>
      <w:proofErr w:type="spellEnd"/>
      <w:r>
        <w:t>, Ann Arbor, Michigan, USA. Available at: https://www.micromedexsolutions.com/ (cited: 0</w:t>
      </w:r>
      <w:r w:rsidR="00BB55BB">
        <w:t>1</w:t>
      </w:r>
      <w:r>
        <w:t>/0</w:t>
      </w:r>
      <w:r w:rsidR="00BB55BB">
        <w:t>17</w:t>
      </w:r>
      <w:r>
        <w:t>/202</w:t>
      </w:r>
      <w:r w:rsidR="00BB55BB">
        <w:t>5</w:t>
      </w:r>
      <w:r>
        <w:t>).</w:t>
      </w:r>
    </w:p>
    <w:p w14:paraId="26E25A0F" w14:textId="7E0BD642" w:rsidR="00FF66BF" w:rsidRDefault="0012334A" w:rsidP="0012334A">
      <w:pPr>
        <w:pStyle w:val="ReferenceOrdered"/>
      </w:pPr>
      <w:r w:rsidRPr="00F763BD">
        <w:rPr>
          <w:lang w:val="sv-SE"/>
        </w:rPr>
        <w:t xml:space="preserve">Pappas P, Kauffman C, Andes D, et al. </w:t>
      </w:r>
      <w:r>
        <w:t>Clinical Practice Guidelines for the Management of Candidiasis: 2016 Update by the Infectious Diseases Society of America. Clinical Infectious Diseases. 2016; 62:1-50.</w:t>
      </w:r>
    </w:p>
    <w:sectPr w:rsidR="00FF66BF" w:rsidSect="006534B4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1912A" w14:textId="77777777" w:rsidR="00AC7805" w:rsidRDefault="00AC7805">
      <w:r>
        <w:separator/>
      </w:r>
    </w:p>
  </w:endnote>
  <w:endnote w:type="continuationSeparator" w:id="0">
    <w:p w14:paraId="4FF8C221" w14:textId="77777777" w:rsidR="00AC7805" w:rsidRDefault="00AC7805">
      <w:r>
        <w:continuationSeparator/>
      </w:r>
    </w:p>
  </w:endnote>
  <w:endnote w:type="continuationNotice" w:id="1">
    <w:p w14:paraId="456C3AE2" w14:textId="77777777" w:rsidR="00AC7805" w:rsidRDefault="00AC78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B70D51E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A5929" w:rsidRPr="009A5929">
      <w:rPr>
        <w:rFonts w:cs="Arial"/>
        <w:noProof/>
        <w:sz w:val="16"/>
        <w:szCs w:val="16"/>
      </w:rPr>
      <w:t>Itraconazole</w:t>
    </w:r>
    <w:r w:rsidR="009A5929">
      <w:rPr>
        <w:rFonts w:cs="Arial"/>
        <w:noProof/>
        <w:snapToGrid w:val="0"/>
        <w:color w:val="000000"/>
        <w:sz w:val="16"/>
        <w:szCs w:val="16"/>
      </w:rPr>
      <w:t xml:space="preserve"> (Sporanox </w:t>
    </w:r>
    <w:r w:rsidR="009A5929" w:rsidRPr="009A5929">
      <w:rPr>
        <w:rFonts w:cs="Arial"/>
        <w:noProof/>
        <w:sz w:val="16"/>
        <w:szCs w:val="16"/>
      </w:rPr>
      <w:t xml:space="preserve">Oral </w:t>
    </w:r>
    <w:r w:rsidR="009A5929">
      <w:rPr>
        <w:rFonts w:cs="Arial"/>
        <w:noProof/>
        <w:snapToGrid w:val="0"/>
        <w:color w:val="000000"/>
        <w:sz w:val="16"/>
        <w:szCs w:val="16"/>
      </w:rPr>
      <w:t>Solution) PA 210-A P03-2025.docx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292261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0FB469AA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A9BA154" w14:textId="77777777" w:rsidR="00C36B72" w:rsidRPr="00EC47B6" w:rsidRDefault="00C36B72" w:rsidP="00C36B72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CD3DE15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A5929" w:rsidRPr="009A5929">
      <w:rPr>
        <w:rFonts w:cs="Arial"/>
        <w:noProof/>
        <w:sz w:val="16"/>
        <w:szCs w:val="16"/>
      </w:rPr>
      <w:t>Itraconazole</w:t>
    </w:r>
    <w:r w:rsidR="009A5929">
      <w:rPr>
        <w:rFonts w:cs="Arial"/>
        <w:noProof/>
        <w:snapToGrid w:val="0"/>
        <w:color w:val="000000"/>
        <w:sz w:val="16"/>
        <w:szCs w:val="16"/>
      </w:rPr>
      <w:t xml:space="preserve"> (Sporanox </w:t>
    </w:r>
    <w:r w:rsidR="009A5929" w:rsidRPr="009A5929">
      <w:rPr>
        <w:rFonts w:cs="Arial"/>
        <w:noProof/>
        <w:sz w:val="16"/>
        <w:szCs w:val="16"/>
      </w:rPr>
      <w:t xml:space="preserve">Oral </w:t>
    </w:r>
    <w:r w:rsidR="009A5929">
      <w:rPr>
        <w:rFonts w:cs="Arial"/>
        <w:noProof/>
        <w:snapToGrid w:val="0"/>
        <w:color w:val="000000"/>
        <w:sz w:val="16"/>
        <w:szCs w:val="16"/>
      </w:rPr>
      <w:t>Solution) PA 210-A P03-2025.docx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CF7B4B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63148FF2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069C48F6" w:rsidR="00ED04EC" w:rsidRPr="00F50D98" w:rsidRDefault="00F50D98" w:rsidP="00D432D2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7D209" w14:textId="511C31C2" w:rsidR="0011040E" w:rsidRPr="00EC47B6" w:rsidRDefault="0011040E" w:rsidP="0011040E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852441" w:rsidRPr="00852441">
      <w:rPr>
        <w:rFonts w:cs="Arial"/>
        <w:noProof/>
        <w:sz w:val="16"/>
        <w:szCs w:val="16"/>
      </w:rPr>
      <w:t>Itraconazole</w:t>
    </w:r>
    <w:r w:rsidR="00852441">
      <w:rPr>
        <w:rFonts w:cs="Arial"/>
        <w:noProof/>
        <w:snapToGrid w:val="0"/>
        <w:color w:val="000000"/>
        <w:sz w:val="16"/>
        <w:szCs w:val="16"/>
      </w:rPr>
      <w:t xml:space="preserve"> (Sporanox </w:t>
    </w:r>
    <w:r w:rsidR="00852441" w:rsidRPr="00852441">
      <w:rPr>
        <w:rFonts w:cs="Arial"/>
        <w:noProof/>
        <w:sz w:val="16"/>
        <w:szCs w:val="16"/>
      </w:rPr>
      <w:t xml:space="preserve">Oral </w:t>
    </w:r>
    <w:r w:rsidR="00852441">
      <w:rPr>
        <w:rFonts w:cs="Arial"/>
        <w:noProof/>
        <w:snapToGrid w:val="0"/>
        <w:color w:val="000000"/>
        <w:sz w:val="16"/>
        <w:szCs w:val="16"/>
      </w:rPr>
      <w:t>Solution) PA 210-A 03-2025_R.docx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CF7B4B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8717B29" w14:textId="77777777" w:rsidR="0011040E" w:rsidRPr="00EC47B6" w:rsidRDefault="0011040E" w:rsidP="0011040E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706D1674" w14:textId="2A670713" w:rsidR="000F5383" w:rsidRPr="00F50D98" w:rsidRDefault="0011040E" w:rsidP="00D432D2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7785E" w14:textId="77777777" w:rsidR="00AC7805" w:rsidRDefault="00AC7805">
      <w:r>
        <w:separator/>
      </w:r>
    </w:p>
  </w:footnote>
  <w:footnote w:type="continuationSeparator" w:id="0">
    <w:p w14:paraId="7AE879CB" w14:textId="77777777" w:rsidR="00AC7805" w:rsidRDefault="00AC7805">
      <w:r>
        <w:continuationSeparator/>
      </w:r>
    </w:p>
  </w:footnote>
  <w:footnote w:type="continuationNotice" w:id="1">
    <w:p w14:paraId="51FD7B52" w14:textId="77777777" w:rsidR="00AC7805" w:rsidRDefault="00AC78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384262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384262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78572A81" w:rsidR="00ED04EC" w:rsidRPr="00384262" w:rsidRDefault="00384262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384262">
            <w:rPr>
              <w:rFonts w:ascii="Arial" w:hAnsi="Arial" w:cs="Arial"/>
              <w:sz w:val="16"/>
              <w:szCs w:val="16"/>
            </w:rPr>
            <w:t>210-A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42EB0B39" w:rsidR="000F5383" w:rsidRPr="00FF66BF" w:rsidRDefault="0012334A" w:rsidP="009E1F57">
          <w:pPr>
            <w:pStyle w:val="RefTableHeader"/>
          </w:pPr>
          <w:r w:rsidRPr="0012334A">
            <w:t>210-A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3"/>
  </w:num>
  <w:num w:numId="3" w16cid:durableId="611589570">
    <w:abstractNumId w:val="1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5"/>
  </w:num>
  <w:num w:numId="18" w16cid:durableId="299724409">
    <w:abstractNumId w:val="20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6"/>
  </w:num>
  <w:num w:numId="22" w16cid:durableId="1472481103">
    <w:abstractNumId w:val="22"/>
  </w:num>
  <w:num w:numId="23" w16cid:durableId="1997420403">
    <w:abstractNumId w:val="24"/>
  </w:num>
  <w:num w:numId="24" w16cid:durableId="33312838">
    <w:abstractNumId w:val="21"/>
  </w:num>
  <w:num w:numId="25" w16cid:durableId="507404939">
    <w:abstractNumId w:val="15"/>
  </w:num>
  <w:num w:numId="26" w16cid:durableId="1950313333">
    <w:abstractNumId w:val="18"/>
  </w:num>
  <w:num w:numId="27" w16cid:durableId="1866016584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4FA"/>
    <w:rsid w:val="00017860"/>
    <w:rsid w:val="00017EE8"/>
    <w:rsid w:val="000200D2"/>
    <w:rsid w:val="00020318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40E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334A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3547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9D5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43A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261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262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5BF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49A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2844"/>
    <w:rsid w:val="00433A31"/>
    <w:rsid w:val="00433E3A"/>
    <w:rsid w:val="00433EE2"/>
    <w:rsid w:val="004357BB"/>
    <w:rsid w:val="00435A60"/>
    <w:rsid w:val="004368C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A4C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A8C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001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1B8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56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036D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82E"/>
    <w:rsid w:val="00652D56"/>
    <w:rsid w:val="006534B4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AA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579E2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441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BB5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331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0D7A"/>
    <w:rsid w:val="00891958"/>
    <w:rsid w:val="00892A08"/>
    <w:rsid w:val="008943CF"/>
    <w:rsid w:val="008945D6"/>
    <w:rsid w:val="00895C0F"/>
    <w:rsid w:val="00895FE5"/>
    <w:rsid w:val="0089602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484F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27CD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21F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592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91E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664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805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241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8F4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396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5BB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1F5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33B2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CF7B4B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2D2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156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3F23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59E8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3BD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14D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88565A0C-B0DB-4B66-BFE4-46E26A2CAD79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222</Words>
  <Characters>1457</Characters>
  <Application>Microsoft Office Word</Application>
  <DocSecurity>0</DocSecurity>
  <Lines>26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Itraconazole (Sporanox Oral Solution) PA 210-A UDR 03-2024a-V</vt:lpstr>
    </vt:vector>
  </TitlesOfParts>
  <Company>PCS Health Systems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Itraconazole (Sporanox Oral Solution) PA 210-A</dc:title>
  <dc:subject/>
  <dc:creator>CVS Caremark</dc:creator>
  <cp:keywords/>
  <cp:lastModifiedBy>Huerta, Linda M</cp:lastModifiedBy>
  <cp:revision>4</cp:revision>
  <cp:lastPrinted>2024-04-17T09:48:00Z</cp:lastPrinted>
  <dcterms:created xsi:type="dcterms:W3CDTF">2025-06-02T16:01:00Z</dcterms:created>
  <dcterms:modified xsi:type="dcterms:W3CDTF">2025-06-26T20:54:00Z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761500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